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613AA">
      <w:pPr>
        <w:keepNext w:val="0"/>
        <w:keepLines w:val="0"/>
        <w:pageBreakBefore w:val="0"/>
        <w:widowControl w:val="0"/>
        <w:kinsoku/>
        <w:wordWrap/>
        <w:overflowPunct/>
        <w:topLinePunct w:val="0"/>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bCs/>
          <w:color w:val="auto"/>
          <w:sz w:val="44"/>
          <w:szCs w:val="44"/>
          <w:u w:val="none"/>
        </w:rPr>
      </w:pPr>
      <w:bookmarkStart w:id="0" w:name="_GoBack"/>
      <w:bookmarkEnd w:id="0"/>
    </w:p>
    <w:p w14:paraId="07059F9C">
      <w:pPr>
        <w:keepNext w:val="0"/>
        <w:keepLines w:val="0"/>
        <w:pageBreakBefore w:val="0"/>
        <w:widowControl w:val="0"/>
        <w:kinsoku/>
        <w:wordWrap/>
        <w:overflowPunct/>
        <w:topLinePunct w:val="0"/>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u w:val="none"/>
        </w:rPr>
        <w:t>汉中市汉台区</w:t>
      </w:r>
      <w:r>
        <w:rPr>
          <w:rFonts w:hint="eastAsia" w:ascii="方正小标宋简体" w:hAnsi="方正小标宋简体" w:eastAsia="方正小标宋简体" w:cs="方正小标宋简体"/>
          <w:bCs/>
          <w:color w:val="auto"/>
          <w:sz w:val="44"/>
          <w:szCs w:val="44"/>
        </w:rPr>
        <w:t>市场监督管理局</w:t>
      </w:r>
    </w:p>
    <w:p w14:paraId="006AAAD5">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行政处罚决定书</w:t>
      </w:r>
    </w:p>
    <w:p w14:paraId="774B3361">
      <w:pPr>
        <w:keepNext w:val="0"/>
        <w:keepLines w:val="0"/>
        <w:pageBreakBefore w:val="0"/>
        <w:widowControl w:val="0"/>
        <w:tabs>
          <w:tab w:val="left" w:pos="801"/>
        </w:tabs>
        <w:kinsoku/>
        <w:wordWrap/>
        <w:overflowPunct/>
        <w:topLinePunct w:val="0"/>
        <w:autoSpaceDE w:val="0"/>
        <w:autoSpaceDN w:val="0"/>
        <w:bidi w:val="0"/>
        <w:adjustRightInd/>
        <w:snapToGrid/>
        <w:spacing w:line="560" w:lineRule="exact"/>
        <w:ind w:firstLine="2560" w:firstLineChars="800"/>
        <w:jc w:val="lef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汉区市监</w:t>
      </w:r>
      <w:r>
        <w:rPr>
          <w:rFonts w:hint="eastAsia" w:ascii="仿宋_GB2312" w:hAnsi="宋体" w:eastAsia="仿宋_GB2312" w:cs="宋体"/>
          <w:color w:val="auto"/>
          <w:sz w:val="32"/>
          <w:szCs w:val="32"/>
          <w:lang w:eastAsia="zh-CN"/>
        </w:rPr>
        <w:t>处罚</w:t>
      </w:r>
      <w:r>
        <w:rPr>
          <w:rFonts w:hint="eastAsia" w:ascii="仿宋_GB2312" w:hAnsi="宋体" w:eastAsia="仿宋_GB2312" w:cs="宋体"/>
          <w:color w:val="auto"/>
          <w:sz w:val="32"/>
          <w:szCs w:val="32"/>
        </w:rPr>
        <w:t>[202</w:t>
      </w:r>
      <w:r>
        <w:rPr>
          <w:rFonts w:hint="eastAsia" w:ascii="仿宋_GB2312" w:hAnsi="宋体" w:eastAsia="仿宋_GB2312" w:cs="宋体"/>
          <w:color w:val="auto"/>
          <w:sz w:val="32"/>
          <w:szCs w:val="32"/>
          <w:lang w:val="en-US" w:eastAsia="zh-CN"/>
        </w:rPr>
        <w:t>5]076</w:t>
      </w:r>
      <w:r>
        <w:rPr>
          <w:rFonts w:hint="eastAsia" w:ascii="仿宋_GB2312" w:hAnsi="宋体" w:eastAsia="仿宋_GB2312" w:cs="宋体"/>
          <w:color w:val="auto"/>
          <w:sz w:val="32"/>
          <w:szCs w:val="32"/>
        </w:rPr>
        <w:t>号</w:t>
      </w:r>
    </w:p>
    <w:p w14:paraId="5A66B721">
      <w:pPr>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宋体" w:eastAsia="仿宋_GB2312" w:cs="仿宋_GB2312"/>
          <w:color w:val="auto"/>
          <w:sz w:val="32"/>
          <w:szCs w:val="32"/>
        </w:rPr>
      </w:pPr>
    </w:p>
    <w:p w14:paraId="684B7250">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val="en-US" w:eastAsia="zh-CN"/>
        </w:rPr>
        <w:t>汉中博创时空房地产策划有限公司等235户</w:t>
      </w:r>
      <w:r>
        <w:rPr>
          <w:rFonts w:hint="eastAsia" w:ascii="仿宋_GB2312" w:hAnsi="仿宋_GB2312" w:eastAsia="仿宋_GB2312" w:cs="仿宋_GB2312"/>
          <w:color w:val="auto"/>
          <w:sz w:val="32"/>
          <w:szCs w:val="32"/>
          <w:u w:val="none" w:color="auto"/>
          <w:lang w:val="en-US" w:eastAsia="zh-CN"/>
        </w:rPr>
        <w:t>企业</w:t>
      </w:r>
      <w:r>
        <w:rPr>
          <w:rFonts w:hint="eastAsia" w:ascii="仿宋_GB2312" w:hAnsi="仿宋_GB2312" w:eastAsia="仿宋_GB2312" w:cs="仿宋_GB2312"/>
          <w:color w:val="auto"/>
          <w:sz w:val="32"/>
          <w:szCs w:val="32"/>
          <w:lang w:val="en-US" w:eastAsia="zh-CN"/>
        </w:rPr>
        <w:t>（名单详见附件）</w:t>
      </w:r>
    </w:p>
    <w:p w14:paraId="0ABF602E">
      <w:pPr>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auto"/>
          <w:sz w:val="32"/>
          <w:szCs w:val="32"/>
          <w:u w:val="none"/>
          <w:lang w:val="en-US" w:eastAsia="zh-CN"/>
        </w:rPr>
        <w:t>我局根据工作安排对</w:t>
      </w:r>
      <w:r>
        <w:rPr>
          <w:rFonts w:hint="eastAsia" w:ascii="仿宋_GB2312" w:hAnsi="仿宋_GB2312" w:eastAsia="仿宋_GB2312" w:cs="仿宋_GB2312"/>
          <w:color w:val="auto"/>
          <w:sz w:val="32"/>
          <w:szCs w:val="32"/>
          <w:lang w:val="en-US" w:eastAsia="zh-CN"/>
        </w:rPr>
        <w:t>连续2年（2022、2023年）未按规定报送年度报告被列入经营异常名录</w:t>
      </w:r>
      <w:r>
        <w:rPr>
          <w:rFonts w:hint="eastAsia" w:ascii="仿宋_GB2312" w:hAnsi="仿宋_GB2312" w:eastAsia="仿宋_GB2312" w:cs="仿宋_GB2312"/>
          <w:color w:val="auto"/>
          <w:sz w:val="32"/>
          <w:szCs w:val="32"/>
          <w:u w:val="none" w:color="auto"/>
          <w:lang w:val="en-US" w:eastAsia="zh-CN"/>
        </w:rPr>
        <w:t>未改正</w:t>
      </w:r>
      <w:r>
        <w:rPr>
          <w:rFonts w:hint="eastAsia" w:ascii="仿宋_GB2312" w:hAnsi="仿宋_GB2312" w:eastAsia="仿宋_GB2312" w:cs="仿宋_GB2312"/>
          <w:b w:val="0"/>
          <w:bCs/>
          <w:color w:val="auto"/>
          <w:sz w:val="32"/>
          <w:szCs w:val="32"/>
          <w:u w:val="none"/>
          <w:lang w:val="en-US" w:eastAsia="zh-CN"/>
        </w:rPr>
        <w:t>的</w:t>
      </w:r>
      <w:r>
        <w:rPr>
          <w:rFonts w:hint="eastAsia" w:ascii="仿宋_GB2312" w:hAnsi="仿宋_GB2312" w:eastAsia="仿宋_GB2312" w:cs="仿宋_GB2312"/>
          <w:color w:val="auto"/>
          <w:sz w:val="32"/>
          <w:szCs w:val="32"/>
          <w:lang w:val="en-US" w:eastAsia="zh-CN"/>
        </w:rPr>
        <w:t>汉中博创时空房地产策划有限公司等235户</w:t>
      </w:r>
      <w:r>
        <w:rPr>
          <w:rFonts w:hint="eastAsia" w:ascii="仿宋_GB2312" w:hAnsi="仿宋_GB2312" w:eastAsia="仿宋_GB2312" w:cs="仿宋_GB2312"/>
          <w:color w:val="auto"/>
          <w:sz w:val="32"/>
          <w:szCs w:val="32"/>
          <w:u w:val="none" w:color="auto"/>
          <w:lang w:val="en-US" w:eastAsia="zh-CN"/>
        </w:rPr>
        <w:t>企业</w:t>
      </w:r>
      <w:r>
        <w:rPr>
          <w:rFonts w:hint="eastAsia" w:ascii="仿宋_GB2312" w:hAnsi="仿宋_GB2312" w:eastAsia="仿宋_GB2312" w:cs="仿宋_GB2312"/>
          <w:b w:val="0"/>
          <w:bCs/>
          <w:color w:val="auto"/>
          <w:sz w:val="32"/>
          <w:szCs w:val="32"/>
          <w:u w:val="none"/>
          <w:lang w:val="en-US" w:eastAsia="zh-CN"/>
        </w:rPr>
        <w:t>生产经营情况进行检查，发现上述</w:t>
      </w:r>
      <w:r>
        <w:rPr>
          <w:rFonts w:hint="eastAsia" w:ascii="仿宋_GB2312" w:hAnsi="仿宋_GB2312" w:eastAsia="仿宋_GB2312" w:cs="仿宋_GB2312"/>
          <w:color w:val="auto"/>
          <w:sz w:val="32"/>
          <w:szCs w:val="32"/>
          <w:lang w:val="en-US" w:eastAsia="zh-CN"/>
        </w:rPr>
        <w:t>235</w:t>
      </w:r>
      <w:r>
        <w:rPr>
          <w:rFonts w:hint="eastAsia" w:ascii="仿宋_GB2312" w:hAnsi="仿宋_GB2312" w:eastAsia="仿宋_GB2312" w:cs="仿宋_GB2312"/>
          <w:b w:val="0"/>
          <w:bCs/>
          <w:color w:val="auto"/>
          <w:sz w:val="32"/>
          <w:szCs w:val="32"/>
          <w:u w:val="none"/>
          <w:lang w:val="en-US" w:eastAsia="zh-CN"/>
        </w:rPr>
        <w:t>户企业</w:t>
      </w:r>
      <w:r>
        <w:rPr>
          <w:rFonts w:hint="eastAsia" w:ascii="仿宋_GB2312" w:hAnsi="仿宋_GB2312" w:eastAsia="仿宋_GB2312" w:cs="仿宋_GB2312"/>
          <w:color w:val="auto"/>
          <w:sz w:val="32"/>
          <w:szCs w:val="32"/>
          <w:u w:val="none" w:color="auto"/>
          <w:lang w:val="en-US" w:eastAsia="zh-CN"/>
        </w:rPr>
        <w:t>未在登记的住所或者经营场所从事经营活动</w:t>
      </w:r>
      <w:r>
        <w:rPr>
          <w:rFonts w:hint="eastAsia" w:ascii="仿宋_GB2312" w:hAnsi="仿宋_GB2312" w:eastAsia="仿宋_GB2312" w:cs="仿宋_GB2312"/>
          <w:b w:val="0"/>
          <w:bCs/>
          <w:color w:val="auto"/>
          <w:sz w:val="32"/>
          <w:szCs w:val="32"/>
          <w:u w:val="none"/>
          <w:lang w:val="en-US" w:eastAsia="zh-CN"/>
        </w:rPr>
        <w:t>。本局于2024年4月14日予以立案调查。</w:t>
      </w:r>
    </w:p>
    <w:p w14:paraId="5387BB2F">
      <w:pPr>
        <w:keepNext w:val="0"/>
        <w:keepLines w:val="0"/>
        <w:pageBreakBefore w:val="0"/>
        <w:widowControl w:val="0"/>
        <w:kinsoku/>
        <w:wordWrap/>
        <w:overflowPunct/>
        <w:topLinePunct w:val="0"/>
        <w:bidi w:val="0"/>
        <w:adjustRightInd/>
        <w:snapToGrid/>
        <w:spacing w:line="560" w:lineRule="exact"/>
        <w:ind w:firstLine="640"/>
        <w:jc w:val="both"/>
        <w:textAlignment w:val="auto"/>
        <w:outlineLvl w:val="9"/>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查，</w:t>
      </w:r>
      <w:r>
        <w:rPr>
          <w:rFonts w:hint="eastAsia" w:ascii="仿宋_GB2312" w:hAnsi="仿宋_GB2312" w:eastAsia="仿宋_GB2312" w:cs="仿宋_GB2312"/>
          <w:color w:val="auto"/>
          <w:sz w:val="32"/>
          <w:szCs w:val="32"/>
          <w:lang w:eastAsia="zh-CN"/>
        </w:rPr>
        <w:t>我局执法人员</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上述</w:t>
      </w:r>
      <w:r>
        <w:rPr>
          <w:rFonts w:hint="eastAsia" w:ascii="仿宋_GB2312" w:hAnsi="仿宋_GB2312" w:eastAsia="仿宋_GB2312" w:cs="仿宋_GB2312"/>
          <w:color w:val="auto"/>
          <w:sz w:val="32"/>
          <w:szCs w:val="32"/>
          <w:lang w:val="en-US" w:eastAsia="zh-CN"/>
        </w:rPr>
        <w:t>235户</w:t>
      </w:r>
      <w:r>
        <w:rPr>
          <w:rFonts w:hint="eastAsia" w:ascii="仿宋_GB2312" w:hAnsi="仿宋_GB2312" w:eastAsia="仿宋_GB2312" w:cs="仿宋_GB2312"/>
          <w:color w:val="auto"/>
          <w:sz w:val="32"/>
          <w:szCs w:val="32"/>
          <w:u w:val="none" w:color="auto"/>
          <w:lang w:val="en-US" w:eastAsia="zh-CN"/>
        </w:rPr>
        <w:t>连续2年未按规定报送年度报告被列入经营异常名录未改正的</w:t>
      </w:r>
      <w:r>
        <w:rPr>
          <w:rFonts w:hint="eastAsia" w:ascii="仿宋_GB2312" w:hAnsi="仿宋_GB2312" w:eastAsia="仿宋_GB2312" w:cs="仿宋_GB2312"/>
          <w:color w:val="auto"/>
          <w:sz w:val="32"/>
          <w:szCs w:val="32"/>
          <w:lang w:val="en-US" w:eastAsia="zh-CN"/>
        </w:rPr>
        <w:t>企业进行</w:t>
      </w:r>
      <w:r>
        <w:rPr>
          <w:rFonts w:hint="eastAsia" w:ascii="仿宋_GB2312" w:hAnsi="仿宋_GB2312" w:eastAsia="仿宋_GB2312" w:cs="仿宋_GB2312"/>
          <w:color w:val="auto"/>
          <w:sz w:val="32"/>
          <w:szCs w:val="32"/>
          <w:lang w:eastAsia="zh-CN"/>
        </w:rPr>
        <w:t>实地核查，发现</w:t>
      </w:r>
      <w:r>
        <w:rPr>
          <w:rFonts w:hint="eastAsia" w:ascii="仿宋_GB2312" w:hAnsi="仿宋_GB2312" w:eastAsia="仿宋_GB2312" w:cs="仿宋_GB2312"/>
          <w:b w:val="0"/>
          <w:bCs/>
          <w:color w:val="auto"/>
          <w:sz w:val="32"/>
          <w:szCs w:val="32"/>
          <w:u w:val="none"/>
          <w:lang w:val="en-US" w:eastAsia="zh-CN"/>
        </w:rPr>
        <w:t>其在</w:t>
      </w:r>
      <w:r>
        <w:rPr>
          <w:rFonts w:hint="eastAsia" w:ascii="仿宋_GB2312" w:hAnsi="仿宋_GB2312" w:eastAsia="仿宋_GB2312" w:cs="仿宋_GB2312"/>
          <w:color w:val="auto"/>
          <w:sz w:val="32"/>
          <w:szCs w:val="32"/>
          <w:u w:val="none" w:color="auto"/>
          <w:lang w:val="en-US" w:eastAsia="zh-CN"/>
        </w:rPr>
        <w:t>登记的住所或者经营场所</w:t>
      </w:r>
      <w:r>
        <w:rPr>
          <w:rFonts w:hint="eastAsia" w:ascii="仿宋_GB2312" w:hAnsi="仿宋_GB2312" w:eastAsia="仿宋_GB2312" w:cs="仿宋_GB2312"/>
          <w:b w:val="0"/>
          <w:bCs/>
          <w:color w:val="auto"/>
          <w:sz w:val="32"/>
          <w:szCs w:val="32"/>
          <w:u w:val="none"/>
          <w:lang w:val="en-US" w:eastAsia="zh-CN"/>
        </w:rPr>
        <w:t>未从事经营活动,</w:t>
      </w:r>
      <w:r>
        <w:rPr>
          <w:rFonts w:hint="eastAsia" w:ascii="仿宋_GB2312" w:hAnsi="仿宋_GB2312" w:eastAsia="仿宋_GB2312" w:cs="仿宋_GB2312"/>
          <w:color w:val="auto"/>
          <w:sz w:val="32"/>
          <w:szCs w:val="32"/>
          <w:u w:val="none" w:color="auto"/>
          <w:lang w:val="en-US" w:eastAsia="zh-CN"/>
        </w:rPr>
        <w:t>通过登记的住所或者经营场所无法取得联系。</w:t>
      </w:r>
    </w:p>
    <w:p w14:paraId="48422D7C">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上述事实，主要有以下证据证明：</w:t>
      </w:r>
    </w:p>
    <w:p w14:paraId="69132AEC">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1、我局执法人员从陕西省市场主体综合业务系统导出的2022、2023年未年报企业名单及国家企业信用信息公示系统截图235份，证明当事人自2022年度起连续2年未按规定报送年度报告的事实；</w:t>
      </w:r>
    </w:p>
    <w:p w14:paraId="7765ED37">
      <w:pPr>
        <w:keepNext w:val="0"/>
        <w:keepLines w:val="0"/>
        <w:pageBreakBefore w:val="0"/>
        <w:widowControl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lang w:val="en-US" w:eastAsia="zh-CN"/>
        </w:rPr>
        <w:t>2、我局执法人员从陕西省市场主体综合业务系统、国家企业信用信息公示系统（陕西）-信用监管业务系统经营异常名录查询截图235份，证明企业</w:t>
      </w:r>
      <w:r>
        <w:rPr>
          <w:rFonts w:hint="eastAsia" w:ascii="仿宋_GB2312" w:hAnsi="仿宋_GB2312" w:eastAsia="仿宋_GB2312" w:cs="仿宋_GB2312"/>
          <w:color w:val="auto"/>
          <w:sz w:val="32"/>
          <w:szCs w:val="32"/>
          <w:u w:val="none" w:color="auto"/>
          <w:lang w:val="en-US" w:eastAsia="zh-CN"/>
        </w:rPr>
        <w:t xml:space="preserve">连续2年未按规定报送年度报告被列入经营异常名录未改正的事实；  </w:t>
      </w:r>
    </w:p>
    <w:p w14:paraId="603968ED">
      <w:pPr>
        <w:keepNext w:val="0"/>
        <w:keepLines w:val="0"/>
        <w:pageBreakBefore w:val="0"/>
        <w:widowControl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3、汉中市汉台区市场监督管理局企业实地核查记录表235份（经社区居委会、村委会、物业公司、第三方证人证明），证明当事人未在登记住所或者经营场所从事经营活动的事实；</w:t>
      </w:r>
    </w:p>
    <w:p w14:paraId="78762B8D">
      <w:pPr>
        <w:keepNext w:val="0"/>
        <w:keepLines w:val="0"/>
        <w:pageBreakBefore w:val="0"/>
        <w:widowControl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color="auto"/>
          <w:lang w:val="en-US" w:eastAsia="zh-CN"/>
        </w:rPr>
        <w:t>4、我局发出的</w:t>
      </w:r>
      <w:r>
        <w:rPr>
          <w:rFonts w:hint="eastAsia" w:ascii="仿宋_GB2312" w:hAnsi="仿宋_GB2312" w:eastAsia="仿宋_GB2312" w:cs="仿宋_GB2312"/>
          <w:color w:val="auto"/>
          <w:sz w:val="32"/>
          <w:szCs w:val="32"/>
          <w:lang w:val="en-US" w:eastAsia="zh-CN"/>
        </w:rPr>
        <w:t>《关于核查连续2年未按规定报送年度报告企业涉税情况的函》一份（附件《2025年拟吊销企业名单》），国家税务总局汉中市汉台区税务局出具的税务状态核查情况一份，证明企业税务申报状态情况。</w:t>
      </w:r>
    </w:p>
    <w:p w14:paraId="02291900">
      <w:pPr>
        <w:keepNext w:val="0"/>
        <w:keepLines w:val="0"/>
        <w:pageBreakBefore w:val="0"/>
        <w:widowControl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根据以上查明的事实和证据，</w:t>
      </w:r>
      <w:r>
        <w:rPr>
          <w:rFonts w:hint="eastAsia" w:ascii="仿宋_GB2312" w:hAnsi="仿宋_GB2312" w:eastAsia="仿宋_GB2312" w:cs="仿宋_GB2312"/>
          <w:i w:val="0"/>
          <w:caps w:val="0"/>
          <w:color w:val="auto"/>
          <w:spacing w:val="0"/>
          <w:sz w:val="32"/>
          <w:szCs w:val="32"/>
          <w:shd w:val="clear" w:color="auto" w:fill="FFFFFF"/>
          <w:lang w:val="en-US" w:eastAsia="zh-CN"/>
        </w:rPr>
        <w:t>我局通过邮寄送达以及在区政府网站公告送达的方式向当事人送达了《行政处罚告知书》(</w:t>
      </w:r>
      <w:r>
        <w:rPr>
          <w:rFonts w:hint="eastAsia" w:ascii="仿宋_GB2312" w:hAnsi="仿宋_GB2312" w:eastAsia="仿宋_GB2312" w:cs="仿宋_GB2312"/>
          <w:color w:val="auto"/>
          <w:sz w:val="32"/>
          <w:szCs w:val="32"/>
          <w:u w:val="none" w:color="auto"/>
        </w:rPr>
        <w:t>汉区市监罚告</w:t>
      </w:r>
      <w:r>
        <w:rPr>
          <w:rFonts w:hint="eastAsia" w:ascii="仿宋_GB2312" w:hAnsi="仿宋_GB2312" w:eastAsia="仿宋_GB2312" w:cs="仿宋_GB2312"/>
          <w:color w:val="auto"/>
          <w:sz w:val="32"/>
          <w:szCs w:val="32"/>
          <w:vertAlign w:val="baseline"/>
          <w:lang w:val="en-US" w:eastAsia="zh-CN"/>
        </w:rPr>
        <w:t>〔2025〕18001</w:t>
      </w:r>
      <w:r>
        <w:rPr>
          <w:rFonts w:hint="eastAsia" w:ascii="仿宋_GB2312" w:hAnsi="仿宋_GB2312" w:eastAsia="仿宋_GB2312" w:cs="仿宋_GB2312"/>
          <w:color w:val="auto"/>
          <w:sz w:val="32"/>
          <w:szCs w:val="32"/>
          <w:u w:val="none" w:color="auto"/>
        </w:rPr>
        <w:t>号</w:t>
      </w:r>
      <w:r>
        <w:rPr>
          <w:rFonts w:hint="eastAsia" w:ascii="仿宋_GB2312" w:hAnsi="仿宋_GB2312" w:eastAsia="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lang w:val="en-US" w:eastAsia="zh-CN"/>
        </w:rPr>
        <w:t>，告知当事人拟作出的行政处罚内容及事实、理由、依据，并告知当事人依法享有陈述、申辩和要求听证的权利。当事人在法定期间内未提出听证要求，也未提出陈述、申辩意见。</w:t>
      </w:r>
    </w:p>
    <w:p w14:paraId="381C817C">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本局认为，</w:t>
      </w:r>
      <w:r>
        <w:rPr>
          <w:rFonts w:hint="eastAsia" w:ascii="仿宋_GB2312" w:hAnsi="仿宋_GB2312" w:eastAsia="仿宋_GB2312" w:cs="仿宋_GB2312"/>
          <w:color w:val="auto"/>
          <w:sz w:val="32"/>
          <w:szCs w:val="32"/>
          <w:lang w:val="en-US" w:eastAsia="zh-CN"/>
        </w:rPr>
        <w:t>汉中博创时空房地产策划有限公司等235户企业</w:t>
      </w:r>
      <w:r>
        <w:rPr>
          <w:rFonts w:hint="eastAsia" w:ascii="仿宋_GB2312" w:hAnsi="仿宋_GB2312" w:eastAsia="仿宋_GB2312" w:cs="仿宋_GB2312"/>
          <w:color w:val="auto"/>
          <w:sz w:val="32"/>
          <w:szCs w:val="32"/>
          <w:u w:val="none" w:color="auto"/>
          <w:lang w:val="en-US" w:eastAsia="zh-CN"/>
        </w:rPr>
        <w:t>连续2年未按规定报送年度报告被列入经营异常名录未改正，且通过登记的住所或者经营场所无法取得联系。其行为违反了《企业信息公示暂行条例》第十八条第一款“企业因连续2年未按规定报送年度报告被列入经营异常名录未改正，且通过登记的住所或者经营场所无法取得联系，由县级以上市场监督管理部门吊销营业执照。”的规定，构成了连续2年未按规定报送年度报告被列入经营异常名录未改正，且通过登记的住所或者经营场所无法取得联系的违法行为。</w:t>
      </w:r>
    </w:p>
    <w:p w14:paraId="0D8B9CF1">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综上，当事人的上述行为违反了</w:t>
      </w:r>
      <w:r>
        <w:rPr>
          <w:rFonts w:hint="eastAsia" w:ascii="仿宋_GB2312" w:hAnsi="仿宋_GB2312" w:eastAsia="仿宋_GB2312" w:cs="仿宋_GB2312"/>
          <w:color w:val="auto"/>
          <w:sz w:val="32"/>
          <w:szCs w:val="32"/>
          <w:u w:val="none" w:color="auto"/>
          <w:lang w:val="en-US" w:eastAsia="zh-CN"/>
        </w:rPr>
        <w:t>《企业信息公示暂行条例》第十八条第一款</w:t>
      </w:r>
      <w:r>
        <w:rPr>
          <w:rFonts w:hint="eastAsia" w:ascii="仿宋_GB2312" w:hAnsi="仿宋_GB2312" w:eastAsia="仿宋_GB2312" w:cs="仿宋_GB2312"/>
          <w:color w:val="auto"/>
          <w:sz w:val="32"/>
          <w:szCs w:val="32"/>
          <w:lang w:eastAsia="zh-CN"/>
        </w:rPr>
        <w:t>之规定，</w:t>
      </w:r>
      <w:r>
        <w:rPr>
          <w:rFonts w:hint="eastAsia" w:ascii="仿宋_GB2312" w:hAnsi="仿宋_GB2312" w:eastAsia="仿宋_GB2312" w:cs="仿宋_GB2312"/>
          <w:color w:val="auto"/>
          <w:sz w:val="32"/>
          <w:szCs w:val="32"/>
          <w:lang w:val="en-US" w:eastAsia="zh-CN"/>
        </w:rPr>
        <w:t>经本局负责人集体讨论，决定依据</w:t>
      </w:r>
      <w:r>
        <w:rPr>
          <w:rFonts w:hint="eastAsia" w:ascii="仿宋_GB2312" w:hAnsi="仿宋_GB2312" w:eastAsia="仿宋_GB2312" w:cs="仿宋_GB2312"/>
          <w:color w:val="auto"/>
          <w:sz w:val="32"/>
          <w:szCs w:val="32"/>
          <w:u w:val="none" w:color="auto"/>
          <w:lang w:val="en-US" w:eastAsia="zh-CN"/>
        </w:rPr>
        <w:t>《企业信息公示暂行条例》第十八条第一款</w:t>
      </w:r>
      <w:r>
        <w:rPr>
          <w:rFonts w:hint="eastAsia" w:ascii="仿宋_GB2312" w:hAnsi="仿宋_GB2312" w:eastAsia="仿宋_GB2312" w:cs="仿宋_GB2312"/>
          <w:color w:val="auto"/>
          <w:sz w:val="32"/>
          <w:szCs w:val="32"/>
          <w:lang w:eastAsia="zh-CN"/>
        </w:rPr>
        <w:t>之规定对</w:t>
      </w:r>
      <w:r>
        <w:rPr>
          <w:rFonts w:hint="eastAsia" w:ascii="仿宋_GB2312" w:hAnsi="仿宋_GB2312" w:eastAsia="仿宋_GB2312" w:cs="仿宋_GB2312"/>
          <w:color w:val="auto"/>
          <w:sz w:val="32"/>
          <w:szCs w:val="32"/>
          <w:lang w:val="en-US" w:eastAsia="zh-CN"/>
        </w:rPr>
        <w:t>当事人处罚如下：吊销营业执照。</w:t>
      </w:r>
    </w:p>
    <w:p w14:paraId="638CC494">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如你单位不服本行政处罚决定，可在接到本处罚决定书之日起</w:t>
      </w:r>
      <w:r>
        <w:rPr>
          <w:rFonts w:hint="eastAsia" w:ascii="仿宋_GB2312" w:hAnsi="仿宋_GB2312" w:eastAsia="仿宋_GB2312" w:cs="仿宋_GB2312"/>
          <w:color w:val="auto"/>
          <w:sz w:val="32"/>
          <w:szCs w:val="32"/>
          <w:lang w:val="en-US" w:eastAsia="zh-CN"/>
        </w:rPr>
        <w:t>六十</w:t>
      </w:r>
      <w:r>
        <w:rPr>
          <w:rFonts w:hint="eastAsia" w:ascii="仿宋_GB2312" w:hAnsi="仿宋_GB2312" w:eastAsia="仿宋_GB2312" w:cs="仿宋_GB2312"/>
          <w:color w:val="auto"/>
          <w:sz w:val="32"/>
          <w:szCs w:val="32"/>
        </w:rPr>
        <w:t>日内向</w:t>
      </w:r>
      <w:r>
        <w:rPr>
          <w:rFonts w:hint="eastAsia" w:ascii="仿宋_GB2312" w:hAnsi="仿宋_GB2312" w:eastAsia="仿宋_GB2312" w:cs="仿宋_GB2312"/>
          <w:color w:val="auto"/>
          <w:sz w:val="32"/>
          <w:szCs w:val="32"/>
          <w:lang w:val="en-US" w:eastAsia="zh-CN"/>
        </w:rPr>
        <w:t>汉中市</w:t>
      </w:r>
      <w:r>
        <w:rPr>
          <w:rFonts w:hint="eastAsia" w:ascii="仿宋_GB2312" w:hAnsi="仿宋_GB2312" w:eastAsia="仿宋_GB2312" w:cs="仿宋_GB2312"/>
          <w:color w:val="auto"/>
          <w:sz w:val="32"/>
          <w:szCs w:val="32"/>
        </w:rPr>
        <w:t>汉台区人民政府申请行政复议，也可以于</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个月内依法向</w:t>
      </w:r>
      <w:r>
        <w:rPr>
          <w:rFonts w:hint="eastAsia" w:ascii="仿宋_GB2312" w:hAnsi="仿宋_GB2312" w:eastAsia="仿宋_GB2312" w:cs="仿宋_GB2312"/>
          <w:color w:val="auto"/>
          <w:sz w:val="32"/>
          <w:szCs w:val="32"/>
          <w:lang w:val="en-US" w:eastAsia="zh-CN"/>
        </w:rPr>
        <w:t>汉中市</w:t>
      </w:r>
      <w:r>
        <w:rPr>
          <w:rFonts w:hint="eastAsia" w:ascii="仿宋_GB2312" w:hAnsi="仿宋_GB2312" w:eastAsia="仿宋_GB2312" w:cs="仿宋_GB2312"/>
          <w:color w:val="auto"/>
          <w:sz w:val="32"/>
          <w:szCs w:val="32"/>
        </w:rPr>
        <w:t>汉台区人民法院提起行政诉讼。申请行政复议或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提起行政诉讼期间，行政处罚不停止执行。</w:t>
      </w:r>
    </w:p>
    <w:p w14:paraId="3BB0829F">
      <w:pPr>
        <w:keepNext w:val="0"/>
        <w:keepLines w:val="0"/>
        <w:pageBreakBefore w:val="0"/>
        <w:widowControl w:val="0"/>
        <w:kinsoku/>
        <w:wordWrap/>
        <w:overflowPunct/>
        <w:topLinePunct w:val="0"/>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p>
    <w:p w14:paraId="4DF8057B">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附件：汉中市汉台区市场监督管理局吊销企业营业执照名单</w:t>
      </w:r>
    </w:p>
    <w:p w14:paraId="6B1D7694">
      <w:pPr>
        <w:keepNext w:val="0"/>
        <w:keepLines w:val="0"/>
        <w:pageBreakBefore w:val="0"/>
        <w:widowControl w:val="0"/>
        <w:kinsoku/>
        <w:wordWrap/>
        <w:overflowPunct/>
        <w:topLinePunct w:val="0"/>
        <w:bidi w:val="0"/>
        <w:adjustRightInd/>
        <w:snapToGrid/>
        <w:spacing w:line="560" w:lineRule="exact"/>
        <w:ind w:left="4478" w:leftChars="304" w:hanging="3840" w:hangingChars="1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0DA1858C">
      <w:pPr>
        <w:keepNext w:val="0"/>
        <w:keepLines w:val="0"/>
        <w:pageBreakBefore w:val="0"/>
        <w:widowControl w:val="0"/>
        <w:kinsoku/>
        <w:wordWrap/>
        <w:overflowPunct/>
        <w:topLinePunct w:val="0"/>
        <w:bidi w:val="0"/>
        <w:adjustRightInd/>
        <w:snapToGrid/>
        <w:spacing w:line="560" w:lineRule="exact"/>
        <w:ind w:left="4478" w:leftChars="304" w:hanging="3840" w:hangingChars="1200"/>
        <w:textAlignment w:val="auto"/>
        <w:outlineLvl w:val="9"/>
        <w:rPr>
          <w:rFonts w:hint="eastAsia" w:ascii="仿宋_GB2312" w:hAnsi="仿宋_GB2312" w:eastAsia="仿宋_GB2312" w:cs="仿宋_GB2312"/>
          <w:color w:val="auto"/>
          <w:sz w:val="32"/>
          <w:szCs w:val="32"/>
          <w:lang w:val="en-US" w:eastAsia="zh-CN"/>
        </w:rPr>
      </w:pPr>
    </w:p>
    <w:p w14:paraId="08D4FBBA">
      <w:pPr>
        <w:keepNext w:val="0"/>
        <w:keepLines w:val="0"/>
        <w:pageBreakBefore w:val="0"/>
        <w:widowControl w:val="0"/>
        <w:kinsoku/>
        <w:wordWrap/>
        <w:overflowPunct/>
        <w:topLinePunct w:val="0"/>
        <w:bidi w:val="0"/>
        <w:adjustRightInd/>
        <w:snapToGrid/>
        <w:spacing w:line="560" w:lineRule="exact"/>
        <w:ind w:left="4473" w:leftChars="1368" w:hanging="1600" w:hangingChars="5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4"/>
          <w:sz w:val="32"/>
          <w:szCs w:val="32"/>
          <w:lang w:eastAsia="zh-CN"/>
        </w:rPr>
        <w:t>汉中市汉台区</w:t>
      </w:r>
      <w:r>
        <w:rPr>
          <w:rFonts w:hint="eastAsia" w:ascii="仿宋_GB2312" w:hAnsi="仿宋_GB2312" w:eastAsia="仿宋_GB2312" w:cs="仿宋_GB2312"/>
          <w:color w:val="auto"/>
          <w:spacing w:val="-4"/>
          <w:sz w:val="32"/>
          <w:szCs w:val="32"/>
        </w:rPr>
        <w:t>市场监督管理局</w:t>
      </w:r>
    </w:p>
    <w:p w14:paraId="7F0EA2C5">
      <w:pPr>
        <w:keepNext w:val="0"/>
        <w:keepLines w:val="0"/>
        <w:pageBreakBefore w:val="0"/>
        <w:widowControl w:val="0"/>
        <w:tabs>
          <w:tab w:val="left" w:pos="5667"/>
        </w:tabs>
        <w:kinsoku/>
        <w:wordWrap/>
        <w:overflowPunct/>
        <w:topLinePunct w:val="0"/>
        <w:bidi w:val="0"/>
        <w:adjustRightInd/>
        <w:snapToGrid/>
        <w:spacing w:line="560" w:lineRule="exact"/>
        <w:ind w:left="5110" w:leftChars="1824" w:right="861" w:hanging="1280" w:hangingChars="4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pacing w:val="-16"/>
          <w:sz w:val="32"/>
          <w:szCs w:val="32"/>
        </w:rPr>
        <w:t>年</w:t>
      </w:r>
      <w:r>
        <w:rPr>
          <w:rFonts w:hint="eastAsia" w:ascii="仿宋_GB2312" w:hAnsi="仿宋_GB2312" w:eastAsia="仿宋_GB2312" w:cs="仿宋_GB2312"/>
          <w:color w:val="auto"/>
          <w:spacing w:val="-16"/>
          <w:sz w:val="32"/>
          <w:szCs w:val="32"/>
          <w:lang w:val="en-US" w:eastAsia="zh-CN"/>
        </w:rPr>
        <w:t xml:space="preserve">6 </w:t>
      </w:r>
      <w:r>
        <w:rPr>
          <w:rFonts w:hint="eastAsia" w:ascii="仿宋_GB2312" w:hAnsi="仿宋_GB2312" w:eastAsia="仿宋_GB2312" w:cs="仿宋_GB2312"/>
          <w:color w:val="auto"/>
          <w:spacing w:val="-16"/>
          <w:sz w:val="32"/>
          <w:szCs w:val="32"/>
        </w:rPr>
        <w:t>月</w:t>
      </w:r>
      <w:r>
        <w:rPr>
          <w:rFonts w:hint="eastAsia" w:ascii="仿宋_GB2312" w:hAnsi="仿宋_GB2312" w:eastAsia="仿宋_GB2312" w:cs="仿宋_GB2312"/>
          <w:color w:val="auto"/>
          <w:spacing w:val="24"/>
          <w:sz w:val="32"/>
          <w:szCs w:val="32"/>
          <w:lang w:val="en-US" w:eastAsia="zh-CN"/>
        </w:rPr>
        <w:t>24</w:t>
      </w:r>
      <w:r>
        <w:rPr>
          <w:rFonts w:hint="eastAsia" w:ascii="仿宋_GB2312" w:hAnsi="仿宋_GB2312" w:eastAsia="仿宋_GB2312" w:cs="仿宋_GB2312"/>
          <w:color w:val="auto"/>
          <w:spacing w:val="-16"/>
          <w:sz w:val="32"/>
          <w:szCs w:val="32"/>
        </w:rPr>
        <w:t>日</w:t>
      </w:r>
    </w:p>
    <w:p w14:paraId="34FBAA6A">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26CCD768">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69D99E5F">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576E73FF">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4D27C867">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54464ADC">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4995E294">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515EF4E8">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54E63BCB">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2FA5000C">
      <w:pPr>
        <w:keepNext w:val="0"/>
        <w:keepLines w:val="0"/>
        <w:pageBreakBefore w:val="0"/>
        <w:widowControl w:val="0"/>
        <w:kinsoku/>
        <w:wordWrap/>
        <w:overflowPunct/>
        <w:topLinePunct w:val="0"/>
        <w:bidi w:val="0"/>
        <w:adjustRightInd/>
        <w:snapToGrid/>
        <w:spacing w:line="560" w:lineRule="exact"/>
        <w:textAlignment w:val="auto"/>
        <w:rPr>
          <w:rFonts w:hint="eastAsia" w:ascii="仿宋_GB2312" w:eastAsia="仿宋_GB2312"/>
          <w:b/>
          <w:bCs/>
          <w:color w:val="auto"/>
          <w:sz w:val="32"/>
          <w:szCs w:val="32"/>
          <w:lang w:val="en-US" w:eastAsia="zh-CN"/>
        </w:rPr>
      </w:pPr>
    </w:p>
    <w:p w14:paraId="555E15C7">
      <w:pPr>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b w:val="0"/>
          <w:bCs w:val="0"/>
          <w:color w:val="auto"/>
          <w:sz w:val="32"/>
          <w:szCs w:val="32"/>
        </w:rPr>
      </w:pPr>
      <w:r>
        <w:rPr>
          <w:rFonts w:hint="eastAsia" w:ascii="仿宋_GB2312" w:eastAsia="仿宋_GB2312"/>
          <w:b w:val="0"/>
          <w:bCs w:val="0"/>
          <w:color w:val="auto"/>
          <w:sz w:val="32"/>
          <w:szCs w:val="32"/>
          <w:lang w:val="en-US" w:eastAsia="zh-CN"/>
        </w:rPr>
        <w:t xml:space="preserve"> </w:t>
      </w:r>
    </w:p>
    <w:sectPr>
      <w:pgSz w:w="11906" w:h="16838"/>
      <w:pgMar w:top="1440" w:right="1293"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FBEE93-93E3-4F38-A877-A595A8CAD6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7175F626-006F-40FC-A33A-7F8D5A93DADE}"/>
  </w:font>
  <w:font w:name="仿宋_GB2312">
    <w:altName w:val="仿宋"/>
    <w:panose1 w:val="02010609030101010101"/>
    <w:charset w:val="86"/>
    <w:family w:val="auto"/>
    <w:pitch w:val="default"/>
    <w:sig w:usb0="00000000" w:usb1="00000000" w:usb2="00000000" w:usb3="00000000" w:csb0="00040000" w:csb1="00000000"/>
    <w:embedRegular r:id="rId3" w:fontKey="{89FBEBA3-63E9-4F45-9933-9A87055EBFC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OTdjZTY1NjIwYzQ2ZDFhMzA0NTVhNDZiNDIxNzgifQ=="/>
  </w:docVars>
  <w:rsids>
    <w:rsidRoot w:val="577B7A9A"/>
    <w:rsid w:val="010B7C69"/>
    <w:rsid w:val="01676842"/>
    <w:rsid w:val="020E7BF1"/>
    <w:rsid w:val="025D2089"/>
    <w:rsid w:val="0361440A"/>
    <w:rsid w:val="044E0E32"/>
    <w:rsid w:val="07C531CC"/>
    <w:rsid w:val="07D53466"/>
    <w:rsid w:val="08BF113E"/>
    <w:rsid w:val="09B1716C"/>
    <w:rsid w:val="0F6C5E1D"/>
    <w:rsid w:val="11693873"/>
    <w:rsid w:val="12156A0E"/>
    <w:rsid w:val="16553F5F"/>
    <w:rsid w:val="17891B20"/>
    <w:rsid w:val="193F148A"/>
    <w:rsid w:val="198A7DBF"/>
    <w:rsid w:val="1C0A5007"/>
    <w:rsid w:val="1FF560B1"/>
    <w:rsid w:val="20A82B04"/>
    <w:rsid w:val="221E0C28"/>
    <w:rsid w:val="28801E23"/>
    <w:rsid w:val="2BBB3722"/>
    <w:rsid w:val="2D660A98"/>
    <w:rsid w:val="3717527E"/>
    <w:rsid w:val="3EA0490B"/>
    <w:rsid w:val="42601ED0"/>
    <w:rsid w:val="43941631"/>
    <w:rsid w:val="44DA00FC"/>
    <w:rsid w:val="464527DD"/>
    <w:rsid w:val="47977F78"/>
    <w:rsid w:val="48CD547C"/>
    <w:rsid w:val="4B2C153B"/>
    <w:rsid w:val="4C7B3413"/>
    <w:rsid w:val="511F6C02"/>
    <w:rsid w:val="577B7A9A"/>
    <w:rsid w:val="57875762"/>
    <w:rsid w:val="581D5B15"/>
    <w:rsid w:val="5BD112A2"/>
    <w:rsid w:val="5C284BDB"/>
    <w:rsid w:val="5FC660BA"/>
    <w:rsid w:val="62B54875"/>
    <w:rsid w:val="637A3FCD"/>
    <w:rsid w:val="6CDC4179"/>
    <w:rsid w:val="6D105F89"/>
    <w:rsid w:val="72B4277C"/>
    <w:rsid w:val="752913AF"/>
    <w:rsid w:val="788A4357"/>
    <w:rsid w:val="7EAF0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16"/>
      <w:szCs w:val="16"/>
      <w:u w:val="none"/>
    </w:rPr>
  </w:style>
  <w:style w:type="character" w:customStyle="1" w:styleId="7">
    <w:name w:val="font21"/>
    <w:basedOn w:val="5"/>
    <w:qFormat/>
    <w:uiPriority w:val="0"/>
    <w:rPr>
      <w:rFonts w:hint="default" w:ascii="Arial" w:hAnsi="Arial" w:cs="Arial"/>
      <w:color w:val="000000"/>
      <w:sz w:val="16"/>
      <w:szCs w:val="16"/>
      <w:u w:val="none"/>
    </w:rPr>
  </w:style>
  <w:style w:type="character" w:customStyle="1" w:styleId="8">
    <w:name w:val="font41"/>
    <w:basedOn w:val="5"/>
    <w:qFormat/>
    <w:uiPriority w:val="0"/>
    <w:rPr>
      <w:rFonts w:hint="eastAsia" w:ascii="宋体" w:hAnsi="宋体" w:eastAsia="宋体" w:cs="宋体"/>
      <w:color w:val="000000"/>
      <w:sz w:val="16"/>
      <w:szCs w:val="16"/>
      <w:u w:val="none"/>
    </w:rPr>
  </w:style>
  <w:style w:type="character" w:customStyle="1" w:styleId="9">
    <w:name w:val="font1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1307</Characters>
  <Lines>0</Lines>
  <Paragraphs>0</Paragraphs>
  <TotalTime>20</TotalTime>
  <ScaleCrop>false</ScaleCrop>
  <LinksUpToDate>false</LinksUpToDate>
  <CharactersWithSpaces>1380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2022-06-23T02:53:00Z</dcterms:created>
  <dc:creator>Administrator</dc:creator>
  <cp:lastModifiedBy>汉台政务公开</cp:lastModifiedBy>
  <cp:lastPrinted>2025-06-18T08:27:00Z</cp:lastPrinted>
  <dcterms:modified xsi:type="dcterms:W3CDTF">2025-06-25T07:45:01Z</dcterms:modified>
  <dc:title>汉中市汉台区市场监督管理局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B299E67684FC42429C8C163CEACA0904_13</vt:lpwstr>
  </property>
  <property fmtid="{D5CDD505-2E9C-101B-9397-08002B2CF9AE}" pid="4" name="KSOTemplateDocerSaveRecord">
    <vt:lpwstr>eyJoZGlkIjoiNDFlODZmZWU3MjlkYTg3M2Y1M2I5OWRiYTM4ZmYyNzUiLCJ1c2VySWQiOiI0MTMyOTg0MjkifQ==</vt:lpwstr>
  </property>
</Properties>
</file>