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5EB6"/>
    <w:p w14:paraId="6613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kern w:val="2"/>
          <w:sz w:val="36"/>
          <w:szCs w:val="36"/>
          <w:lang w:val="en-US" w:eastAsia="zh-CN"/>
        </w:rPr>
      </w:pPr>
    </w:p>
    <w:p w14:paraId="2285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kern w:val="2"/>
          <w:sz w:val="48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2"/>
          <w:sz w:val="48"/>
          <w:szCs w:val="48"/>
          <w:lang w:val="en-US" w:eastAsia="zh-CN"/>
        </w:rPr>
        <w:t>汉台区2025年现代设施农业建设贷款贴息项目汇总表</w:t>
      </w:r>
    </w:p>
    <w:p w14:paraId="5D7C3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kern w:val="2"/>
          <w:sz w:val="48"/>
          <w:szCs w:val="48"/>
          <w:lang w:val="en-US" w:eastAsia="zh-CN"/>
        </w:rPr>
      </w:pPr>
    </w:p>
    <w:p w14:paraId="6C13374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39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265"/>
        <w:gridCol w:w="1409"/>
        <w:gridCol w:w="2325"/>
        <w:gridCol w:w="2235"/>
        <w:gridCol w:w="2430"/>
        <w:gridCol w:w="1965"/>
        <w:gridCol w:w="900"/>
      </w:tblGrid>
      <w:tr w14:paraId="3EF9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设施类别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总贷款金额（万元）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2025年当年实付利息（元）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2025年贴息金额（元）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CC2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陕西金谷珍果生态农业有限公司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龙头企业，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“五个农业”重点园区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设施种植业设备购置和基础设施提升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1A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汉中巢林农业</w:t>
            </w:r>
          </w:p>
          <w:p w14:paraId="618F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发展有限公司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龙头企业，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“五个农业”重点园区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设施种植业设备购置和基础设施提升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38385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D5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sum(E2:E3) \* MERGEFORMAT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450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sum(F2:F3) \* MERGEFORMAT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132160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sum(G2:G3) \* MERGEFORMAT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30000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F91C0E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968DD"/>
    <w:rsid w:val="352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2026-05-08T07:37:00Z</dcterms:created>
  <dc:creator>张敏</dc:creator>
  <cp:lastModifiedBy>张敏</cp:lastModifiedBy>
  <dcterms:modified xsi:type="dcterms:W3CDTF">2026-05-08T07:38:44Z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CD980DE4B0E046499591793F333CD840_11</vt:lpwstr>
  </property>
  <property fmtid="{D5CDD505-2E9C-101B-9397-08002B2CF9AE}" pid="4" name="KSOTemplateDocerSaveRecord">
    <vt:lpwstr>eyJoZGlkIjoiZWZmMzVhMDFkMDYwMzRmOThkNzQ1Y2MzNTY4M2M3NTYiLCJ1c2VySWQiOiI1OTM1MTMzNjkifQ==</vt:lpwstr>
  </property>
</Properties>
</file>