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5"/>
          <w:numId w:val="0"/>
        </w:numPr>
        <w:ind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Toc513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</w:p>
    <w:p>
      <w:pPr>
        <w:pStyle w:val="8"/>
        <w:rPr>
          <w:rFonts w:hint="eastAsia"/>
          <w:lang w:val="en-US" w:eastAsia="zh-CN"/>
        </w:rPr>
      </w:pPr>
    </w:p>
    <w:p>
      <w:pPr>
        <w:pStyle w:val="8"/>
        <w:rPr>
          <w:rFonts w:hint="eastAsia"/>
          <w:lang w:val="en-US" w:eastAsia="zh-CN"/>
        </w:rPr>
      </w:pPr>
    </w:p>
    <w:p>
      <w:pPr>
        <w:pStyle w:val="8"/>
        <w:rPr>
          <w:rFonts w:hint="eastAsia"/>
          <w:lang w:val="en-US" w:eastAsia="zh-CN"/>
        </w:rPr>
      </w:pPr>
      <w:bookmarkStart w:id="10" w:name="_GoBack"/>
      <w:r>
        <w:rPr>
          <w:rFonts w:hint="eastAsia"/>
          <w:lang w:val="en-US" w:eastAsia="zh-CN"/>
        </w:rPr>
        <w:object>
          <v:shape id="_x0000_i1026" o:spt="75" type="#_x0000_t75" style="height:495.65pt;width:440.0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Visio.Drawing.15" ShapeID="_x0000_i1026" DrawAspect="Content" ObjectID="_1468075725" r:id="rId6">
            <o:LockedField>false</o:LockedField>
          </o:OLEObject>
        </w:object>
      </w:r>
      <w:bookmarkEnd w:id="10"/>
    </w:p>
    <w:p>
      <w:pPr>
        <w:pStyle w:val="8"/>
        <w:rPr>
          <w:rFonts w:hint="eastAsia"/>
          <w:lang w:val="en-US" w:eastAsia="zh-CN"/>
        </w:rPr>
      </w:pPr>
    </w:p>
    <w:p>
      <w:pPr>
        <w:pStyle w:val="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pStyle w:val="8"/>
        <w:rPr>
          <w:rFonts w:hint="eastAsia"/>
          <w:lang w:val="en-US" w:eastAsia="zh-CN"/>
        </w:rPr>
      </w:pPr>
    </w:p>
    <w:p>
      <w:pPr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</w:t>
      </w:r>
    </w:p>
    <w:p>
      <w:pPr>
        <w:pStyle w:val="8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footerReference r:id="rId3" w:type="default"/>
          <w:pgSz w:w="11850" w:h="16783"/>
          <w:pgMar w:top="1134" w:right="1800" w:bottom="1134" w:left="1800" w:header="851" w:footer="992" w:gutter="0"/>
          <w:pgNumType w:fmt="decimal" w:start="1"/>
          <w:cols w:space="425" w:num="1"/>
          <w:docGrid w:type="lines" w:linePitch="312" w:charSpace="0"/>
        </w:sectPr>
      </w:pPr>
      <w:bookmarkStart w:id="1" w:name="_Toc30995"/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用户登录</w:t>
      </w:r>
      <w:bookmarkEnd w:id="0"/>
      <w:bookmarkEnd w:id="1"/>
    </w:p>
    <w:p>
      <w:pPr>
        <w:pStyle w:val="11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2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bookmarkStart w:id="2" w:name="_Toc21598"/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▶登录入口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两个入口方式都可以进入申请平台：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入口一：搜索微信小程序“陕西企业开办全程网上办”。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入口二：微信公众号中搜索“陕西市场监管”，“业务办理”栏目中选择“企业开办网上办”。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打开“陕西省企业开办全程网上办”平台后，注册账号后登录使用。如在本平台中已注册过账号请直接输入账号及密码登录使用。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938655" cy="2887345"/>
            <wp:effectExtent l="0" t="0" r="4445" b="825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72615" cy="2887980"/>
            <wp:effectExtent l="0" t="0" r="6985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Toc20424"/>
    </w:p>
    <w:p>
      <w:pPr>
        <w:pStyle w:val="11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2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▶用户信息找回</w:t>
      </w:r>
      <w:bookmarkEnd w:id="3"/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已经注册过的用户，可以点击用户信息找回，根据系统提示的信息填写找回账户信息、重置密码。</w:t>
      </w:r>
    </w:p>
    <w:p>
      <w:pPr>
        <w:jc w:val="distribut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188845" cy="2985135"/>
            <wp:effectExtent l="0" t="0" r="8255" b="12065"/>
            <wp:docPr id="4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8845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229485" cy="2995295"/>
            <wp:effectExtent l="0" t="0" r="5715" b="190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2995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bidi w:val="0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4" w:name="_Toc32287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变更申请</w:t>
      </w:r>
      <w:bookmarkEnd w:id="4"/>
    </w:p>
    <w:p>
      <w:pPr>
        <w:bidi w:val="0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申请人登录成功后，选择“变更申请”，填写营业执照登记信息确认无误后进入办理；已填写但未提交的信息请在“用户中心”的“待提交”中继续进行填写和提交。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以个体工商户“全程办理”为例——展示变更申报流程</w:t>
      </w:r>
    </w:p>
    <w:p>
      <w:pPr>
        <w:bidi w:val="0"/>
        <w:jc w:val="distribut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965325" cy="3137535"/>
            <wp:effectExtent l="0" t="0" r="3175" b="12065"/>
            <wp:docPr id="3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082165" cy="3192780"/>
            <wp:effectExtent l="0" t="0" r="635" b="7620"/>
            <wp:docPr id="5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 w:ascii="仿宋" w:hAnsi="仿宋" w:eastAsia="仿宋" w:cs="仿宋"/>
          <w:sz w:val="24"/>
          <w:szCs w:val="24"/>
        </w:rPr>
      </w:pPr>
    </w:p>
    <w:p>
      <w:pPr>
        <w:numPr>
          <w:ilvl w:val="3"/>
          <w:numId w:val="0"/>
        </w:numPr>
        <w:bidi w:val="0"/>
        <w:ind w:leftChars="0"/>
        <w:outlineLvl w:val="9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▶变更申报填写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申请人可根据需求勾选变更事项，并逐一填写变更后的信息。</w:t>
      </w:r>
    </w:p>
    <w:p>
      <w:pPr>
        <w:bidi w:val="0"/>
        <w:jc w:val="distribut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254885" cy="3726815"/>
            <wp:effectExtent l="0" t="0" r="12065" b="6985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095500" cy="3624580"/>
            <wp:effectExtent l="0" t="0" r="0" b="13970"/>
            <wp:docPr id="3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请在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签名人员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页面对电子签名（签章)人员手机和证件号码进行确认和修改，点击提交按钮，完成业务申请信息提交（如需更改申报信息可点击返回修改资料，继续修改）。</w:t>
      </w:r>
    </w:p>
    <w:p>
      <w:pPr>
        <w:pStyle w:val="2"/>
        <w:numPr>
          <w:ilvl w:val="5"/>
          <w:numId w:val="0"/>
        </w:numPr>
        <w:jc w:val="distribute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83715" cy="3007995"/>
            <wp:effectExtent l="0" t="0" r="6985" b="1905"/>
            <wp:docPr id="4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3715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04975" cy="2919095"/>
            <wp:effectExtent l="0" t="0" r="9525" b="1905"/>
            <wp:docPr id="4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651635" cy="3070860"/>
            <wp:effectExtent l="0" t="0" r="12065" b="2540"/>
            <wp:docPr id="4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其他业务流程与设立申请流程一致，请参照设立登记流程进行申请。</w:t>
      </w:r>
    </w:p>
    <w:p>
      <w:pPr>
        <w:pStyle w:val="9"/>
        <w:bidi w:val="0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5" w:name="_Toc116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注销申请</w:t>
      </w:r>
      <w:bookmarkEnd w:id="5"/>
    </w:p>
    <w:p>
      <w:pPr>
        <w:bidi w:val="0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申请人登录成功后，选择“注销申请”，填写营业执照登记信息确认无误后进入办理；已填写但未提交的信息请在“用户中心”的“待提交”中继续进行填写和提交。</w:t>
      </w:r>
    </w:p>
    <w:p>
      <w:pPr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现以个体工商户注销申请为例，展示一般注销申报流程。</w:t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numPr>
          <w:ilvl w:val="5"/>
          <w:numId w:val="0"/>
        </w:numPr>
        <w:jc w:val="distribute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98320" cy="3059430"/>
            <wp:effectExtent l="0" t="0" r="11430" b="7620"/>
            <wp:docPr id="3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576070" cy="2826385"/>
            <wp:effectExtent l="0" t="0" r="5080" b="1206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72920" cy="3043555"/>
            <wp:effectExtent l="0" t="0" r="17780" b="4445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numPr>
          <w:ilvl w:val="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</w:rPr>
      </w:pPr>
    </w:p>
    <w:p>
      <w:pPr>
        <w:numPr>
          <w:ilvl w:val="3"/>
          <w:numId w:val="0"/>
        </w:numPr>
        <w:bidi w:val="0"/>
        <w:ind w:leftChars="0"/>
        <w:outlineLvl w:val="9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▶注销信息填写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申请人可根据实际情况勾选注销原因，填写注销相关申请信息；</w:t>
      </w:r>
    </w:p>
    <w:p>
      <w:pPr>
        <w:pStyle w:val="2"/>
        <w:numPr>
          <w:ilvl w:val="5"/>
          <w:numId w:val="0"/>
        </w:numPr>
        <w:ind w:leftChars="200"/>
        <w:jc w:val="distribute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101215" cy="3619500"/>
            <wp:effectExtent l="0" t="0" r="13335" b="0"/>
            <wp:docPr id="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027555" cy="3382010"/>
            <wp:effectExtent l="0" t="0" r="10795" b="8890"/>
            <wp:docPr id="4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5"/>
          <w:numId w:val="0"/>
        </w:numPr>
        <w:ind w:leftChars="0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申请人请在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签名人员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页面对电子签名（签章)人员手机和证件号码进行确认和修改，并根据登记部门要求上传“清税证明材料”后，点击提交按钮，完成注销业务申请信息的提交（如需更改申报信息可点击返回修改资料，继续修改）。</w:t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pStyle w:val="2"/>
        <w:numPr>
          <w:ilvl w:val="5"/>
          <w:numId w:val="0"/>
        </w:numPr>
        <w:jc w:val="distribute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98955" cy="2850515"/>
            <wp:effectExtent l="0" t="0" r="10795" b="6985"/>
            <wp:docPr id="4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10055" cy="2830195"/>
            <wp:effectExtent l="0" t="0" r="4445" b="8255"/>
            <wp:docPr id="4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692275" cy="2886710"/>
            <wp:effectExtent l="0" t="0" r="3175" b="8890"/>
            <wp:docPr id="4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5"/>
          <w:numId w:val="0"/>
        </w:numPr>
        <w:outlineLvl w:val="9"/>
        <w:rPr>
          <w:rFonts w:hint="eastAsia" w:ascii="仿宋" w:hAnsi="仿宋" w:eastAsia="仿宋" w:cs="仿宋"/>
          <w:sz w:val="24"/>
          <w:szCs w:val="24"/>
        </w:rPr>
      </w:pP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其他业务流程与设立申请流程一致，请参照设立登记流程进行申请。</w:t>
      </w:r>
    </w:p>
    <w:p>
      <w:pPr>
        <w:pStyle w:val="9"/>
        <w:bidi w:val="0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6" w:name="_Toc1010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发起签章（提交电子申请材料）</w:t>
      </w:r>
      <w:bookmarkEnd w:id="6"/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如选择全程电子化流程的申请流程，登记部门预审通过后，申请人需点击“发起签章”确定办理流程，并根据页面提示通知本次需要实名认证的人员及电子签名（签章）人员进行操作。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申请人随时在“发起签章”模块中可查看签章状态，所有人实名验证过后，电子签名（签章）完成后，在此模块中提交电子材料，登记部门进行受理登记。</w:t>
      </w:r>
    </w:p>
    <w:p>
      <w:pPr>
        <w:pStyle w:val="8"/>
        <w:jc w:val="distribut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654810" cy="3002280"/>
            <wp:effectExtent l="0" t="0" r="2540" b="7620"/>
            <wp:docPr id="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187575" cy="3025140"/>
            <wp:effectExtent l="0" t="0" r="9525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如在电子签名（签章）时发现信息填写有误，需更改申报信息时，申请人进入用户中心“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发起签章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”模块，点击“进入电子签章”页面，选择页面下方“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修改信息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”按钮，然后返回“个人中心”，进入“驳回”模块进行修改，修改后需要重新提交，待业务人员预审。</w:t>
      </w:r>
    </w:p>
    <w:p>
      <w:pPr>
        <w:pStyle w:val="8"/>
        <w:jc w:val="both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8"/>
        <w:jc w:val="distribut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695450" cy="2986405"/>
            <wp:effectExtent l="0" t="0" r="6350" b="10795"/>
            <wp:docPr id="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627505" cy="3021330"/>
            <wp:effectExtent l="0" t="0" r="10795" b="127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rcRect t="822" r="1806"/>
                    <a:stretch>
                      <a:fillRect/>
                    </a:stretch>
                  </pic:blipFill>
                  <pic:spPr>
                    <a:xfrm>
                      <a:off x="0" y="0"/>
                      <a:ext cx="162750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7" w:name="_Toc15037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实名认证及电子签名（签章）入口</w:t>
      </w:r>
      <w:bookmarkEnd w:id="7"/>
    </w:p>
    <w:p>
      <w:pPr>
        <w:pStyle w:val="11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2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bookmarkStart w:id="8" w:name="_Toc28876"/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▶实名认证入口</w:t>
      </w:r>
      <w:bookmarkEnd w:id="8"/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需要实名认证的人员需在支付宝APP中下载“登记注册是否验证”小程序，在小程序中按照系统提示进行实名验证和待办任务签字确认。</w:t>
      </w:r>
    </w:p>
    <w:p>
      <w:pPr>
        <w:pStyle w:val="11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2"/>
        <w:rPr>
          <w:rFonts w:hint="eastAsia" w:ascii="仿宋" w:hAnsi="仿宋" w:eastAsia="仿宋" w:cs="仿宋"/>
          <w:b w:val="0"/>
          <w:kern w:val="2"/>
          <w:sz w:val="24"/>
          <w:szCs w:val="24"/>
          <w:lang w:val="en-US" w:eastAsia="zh-CN" w:bidi="ar-SA"/>
        </w:rPr>
      </w:pPr>
      <w:bookmarkStart w:id="9" w:name="_Toc4936"/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▶电子签名（签章）入口</w:t>
      </w:r>
      <w:bookmarkEnd w:id="9"/>
    </w:p>
    <w:p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需要进行电子签名签章的人员进入陕西企业开办全程网上办小程序，在首页选择“电子签章”，按照系统提示电子签名（签章）。</w:t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</w:p>
    <w:p>
      <w:pPr>
        <w:ind w:firstLine="482" w:firstLineChars="200"/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 w:bidi="ar-SA"/>
        </w:rPr>
        <w:t>申请人在“发起签章”模块中可查看需要实名的人员及需要电子签名（签章）人员，并随时可以查看实名及签署状态，具体功能请查阅本手册第5章的内容。</w:t>
      </w:r>
    </w:p>
    <w:p>
      <w:pPr>
        <w:pStyle w:val="8"/>
        <w:jc w:val="both"/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 w:bidi="ar-SA"/>
        </w:rPr>
      </w:pPr>
    </w:p>
    <w:sectPr>
      <w:footerReference r:id="rId4" w:type="default"/>
      <w:pgSz w:w="11850" w:h="16783"/>
      <w:pgMar w:top="1134" w:right="1800" w:bottom="1134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CWlnYUAgAAFQQAAA4AAABkcnMvZTJvRG9jLnhtbK1Ty47TMBTdI/EP&#10;lvc0aRFD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VtKNFPY0enH99PPh9OvbwQ6ANRaP4PfxsIzdO9MB+dB76GMc3eV&#10;U/HGRAR2QH28wCu6QHgMmk6m0xwmDtvwQP7sMdw6H94Lo0gUCuqwvwQrO6x96F0Hl1hNm1UjZdqh&#10;1KQt6NXrN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gJaWdh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04BC6"/>
    <w:multiLevelType w:val="multilevel"/>
    <w:tmpl w:val="62004BC6"/>
    <w:lvl w:ilvl="0" w:tentative="0">
      <w:start w:val="1"/>
      <w:numFmt w:val="decimal"/>
      <w:pStyle w:val="9"/>
      <w:lvlText w:val="%1."/>
      <w:lvlJc w:val="left"/>
      <w:pPr>
        <w:ind w:left="0" w:hanging="432"/>
      </w:pPr>
      <w:rPr>
        <w:rFonts w:hint="default"/>
      </w:rPr>
    </w:lvl>
    <w:lvl w:ilvl="1" w:tentative="0">
      <w:start w:val="1"/>
      <w:numFmt w:val="decimal"/>
      <w:pStyle w:val="10"/>
      <w:lvlText w:val="%1.%2."/>
      <w:lvlJc w:val="left"/>
      <w:pPr>
        <w:ind w:left="0" w:hanging="575"/>
      </w:pPr>
      <w:rPr>
        <w:rFonts w:hint="default"/>
      </w:rPr>
    </w:lvl>
    <w:lvl w:ilvl="2" w:tentative="0">
      <w:start w:val="1"/>
      <w:numFmt w:val="decimal"/>
      <w:pStyle w:val="11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12"/>
      <w:lvlText w:val="%1.%2.%3.%4."/>
      <w:lvlJc w:val="left"/>
      <w:pPr>
        <w:ind w:left="432" w:hanging="864"/>
      </w:pPr>
      <w:rPr>
        <w:rFonts w:hint="default"/>
      </w:rPr>
    </w:lvl>
    <w:lvl w:ilvl="4" w:tentative="0">
      <w:start w:val="1"/>
      <w:numFmt w:val="decimal"/>
      <w:pStyle w:val="13"/>
      <w:lvlText w:val="%1.%2.%3.%4.%5."/>
      <w:lvlJc w:val="left"/>
      <w:pPr>
        <w:ind w:left="576" w:hanging="1008"/>
      </w:pPr>
      <w:rPr>
        <w:rFonts w:hint="default"/>
      </w:rPr>
    </w:lvl>
    <w:lvl w:ilvl="5" w:tentative="0">
      <w:start w:val="1"/>
      <w:numFmt w:val="decimal"/>
      <w:pStyle w:val="14"/>
      <w:lvlText w:val="%1.%2.%3.%4.%5.%6."/>
      <w:lvlJc w:val="left"/>
      <w:pPr>
        <w:ind w:left="719" w:hanging="1151"/>
      </w:pPr>
      <w:rPr>
        <w:rFonts w:hint="default"/>
      </w:rPr>
    </w:lvl>
    <w:lvl w:ilvl="6" w:tentative="0">
      <w:start w:val="1"/>
      <w:numFmt w:val="decimal"/>
      <w:pStyle w:val="15"/>
      <w:lvlText w:val="%1.%2.%3.%4.%5.%6.%7."/>
      <w:lvlJc w:val="left"/>
      <w:pPr>
        <w:ind w:left="864" w:hanging="1296"/>
      </w:pPr>
      <w:rPr>
        <w:rFonts w:hint="default"/>
      </w:rPr>
    </w:lvl>
    <w:lvl w:ilvl="7" w:tentative="0">
      <w:start w:val="1"/>
      <w:numFmt w:val="decimal"/>
      <w:pStyle w:val="16"/>
      <w:lvlText w:val="%1.%2.%3.%4.%5.%6.%7.%8."/>
      <w:lvlJc w:val="left"/>
      <w:pPr>
        <w:ind w:left="1008" w:hanging="1440"/>
      </w:pPr>
      <w:rPr>
        <w:rFonts w:hint="default"/>
      </w:rPr>
    </w:lvl>
    <w:lvl w:ilvl="8" w:tentative="0">
      <w:start w:val="1"/>
      <w:numFmt w:val="decimal"/>
      <w:pStyle w:val="17"/>
      <w:lvlText w:val="%1.%2.%3.%4.%5.%6.%7.%8.%9."/>
      <w:lvlJc w:val="left"/>
      <w:pPr>
        <w:ind w:left="1151" w:hanging="1583"/>
      </w:pPr>
      <w:rPr>
        <w:rFonts w:hint="default"/>
      </w:rPr>
    </w:lvl>
  </w:abstractNum>
  <w:abstractNum w:abstractNumId="1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7"/>
      <w:suff w:val="nothing"/>
      <w:lvlText w:val="%1%2　"/>
      <w:lvlJc w:val="left"/>
      <w:pPr>
        <w:ind w:left="105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6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5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4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pStyle w:val="3"/>
      <w:suff w:val="nothing"/>
      <w:lvlText w:val="%1%2.%3.%4.%5.%6　"/>
      <w:lvlJc w:val="left"/>
      <w:pPr>
        <w:ind w:left="126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NzY1Yzg2OGU1MGIyZmZmNmE5NmQxYTlkYzI4OWEifQ=="/>
  </w:docVars>
  <w:rsids>
    <w:rsidRoot w:val="21CF3C76"/>
    <w:rsid w:val="011177B2"/>
    <w:rsid w:val="01146182"/>
    <w:rsid w:val="058D22A7"/>
    <w:rsid w:val="06581AF4"/>
    <w:rsid w:val="066C5A9C"/>
    <w:rsid w:val="08470072"/>
    <w:rsid w:val="0BA57665"/>
    <w:rsid w:val="0BCD18FF"/>
    <w:rsid w:val="0C964834"/>
    <w:rsid w:val="0FE663C2"/>
    <w:rsid w:val="119C3837"/>
    <w:rsid w:val="12446B81"/>
    <w:rsid w:val="131A3B7C"/>
    <w:rsid w:val="134E32EC"/>
    <w:rsid w:val="1435706E"/>
    <w:rsid w:val="14AC361D"/>
    <w:rsid w:val="174D4A7A"/>
    <w:rsid w:val="188666B1"/>
    <w:rsid w:val="199E0D9D"/>
    <w:rsid w:val="1B8E302E"/>
    <w:rsid w:val="1BAA5805"/>
    <w:rsid w:val="1C0D5507"/>
    <w:rsid w:val="1F5B1121"/>
    <w:rsid w:val="206C172A"/>
    <w:rsid w:val="21270410"/>
    <w:rsid w:val="21CF3C76"/>
    <w:rsid w:val="229B0565"/>
    <w:rsid w:val="24E70794"/>
    <w:rsid w:val="260321DC"/>
    <w:rsid w:val="2A1250EF"/>
    <w:rsid w:val="2B980910"/>
    <w:rsid w:val="2F4D2387"/>
    <w:rsid w:val="300A6ACB"/>
    <w:rsid w:val="301003B2"/>
    <w:rsid w:val="324C3715"/>
    <w:rsid w:val="33205FAC"/>
    <w:rsid w:val="33F22470"/>
    <w:rsid w:val="354D0A4B"/>
    <w:rsid w:val="383856F5"/>
    <w:rsid w:val="3A187C89"/>
    <w:rsid w:val="3B0A5057"/>
    <w:rsid w:val="3B7F12F6"/>
    <w:rsid w:val="3F971296"/>
    <w:rsid w:val="41E21304"/>
    <w:rsid w:val="42BC608B"/>
    <w:rsid w:val="43281DD0"/>
    <w:rsid w:val="45E164F6"/>
    <w:rsid w:val="4652095E"/>
    <w:rsid w:val="46F63FB1"/>
    <w:rsid w:val="47DA5A89"/>
    <w:rsid w:val="4A4A01D1"/>
    <w:rsid w:val="4BFC2706"/>
    <w:rsid w:val="4D7010F1"/>
    <w:rsid w:val="4DDA7A2D"/>
    <w:rsid w:val="4F630146"/>
    <w:rsid w:val="515E1B48"/>
    <w:rsid w:val="55260F1D"/>
    <w:rsid w:val="57723665"/>
    <w:rsid w:val="596F3A91"/>
    <w:rsid w:val="5C61022E"/>
    <w:rsid w:val="5CBE6C73"/>
    <w:rsid w:val="65525F15"/>
    <w:rsid w:val="667E1788"/>
    <w:rsid w:val="691F7191"/>
    <w:rsid w:val="6B623CC4"/>
    <w:rsid w:val="6D7A16C7"/>
    <w:rsid w:val="706A71E3"/>
    <w:rsid w:val="70FA2610"/>
    <w:rsid w:val="71A212BE"/>
    <w:rsid w:val="757876B0"/>
    <w:rsid w:val="76EC00EC"/>
    <w:rsid w:val="78FC0295"/>
    <w:rsid w:val="797A0CCD"/>
    <w:rsid w:val="79C012EC"/>
    <w:rsid w:val="7A8552D9"/>
    <w:rsid w:val="7B7974B6"/>
    <w:rsid w:val="7BC84EF9"/>
    <w:rsid w:val="7D161A97"/>
    <w:rsid w:val="7DEA3A5F"/>
    <w:rsid w:val="7E8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9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210" w:line="578" w:lineRule="auto"/>
      <w:ind w:left="432" w:hanging="432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0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0" w:hanging="575"/>
      <w:outlineLvl w:val="1"/>
    </w:pPr>
    <w:rPr>
      <w:rFonts w:ascii="Arial" w:hAnsi="Arial" w:eastAsia="宋体"/>
      <w:b/>
      <w:sz w:val="28"/>
    </w:rPr>
  </w:style>
  <w:style w:type="paragraph" w:styleId="11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288" w:hanging="720"/>
      <w:outlineLvl w:val="2"/>
    </w:pPr>
    <w:rPr>
      <w:b/>
      <w:sz w:val="32"/>
    </w:rPr>
  </w:style>
  <w:style w:type="paragraph" w:styleId="12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432" w:hanging="864"/>
      <w:outlineLvl w:val="3"/>
    </w:pPr>
    <w:rPr>
      <w:rFonts w:ascii="Arial" w:hAnsi="Arial" w:eastAsia="黑体"/>
      <w:b/>
      <w:sz w:val="28"/>
    </w:rPr>
  </w:style>
  <w:style w:type="paragraph" w:styleId="13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576" w:hanging="1008"/>
      <w:outlineLvl w:val="4"/>
    </w:pPr>
    <w:rPr>
      <w:b/>
      <w:sz w:val="28"/>
    </w:rPr>
  </w:style>
  <w:style w:type="paragraph" w:styleId="14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719" w:hanging="1151"/>
      <w:outlineLvl w:val="5"/>
    </w:pPr>
    <w:rPr>
      <w:rFonts w:ascii="Arial" w:hAnsi="Arial" w:eastAsia="黑体"/>
      <w:b/>
      <w:sz w:val="24"/>
    </w:rPr>
  </w:style>
  <w:style w:type="paragraph" w:styleId="15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864" w:hanging="1296"/>
      <w:outlineLvl w:val="6"/>
    </w:pPr>
    <w:rPr>
      <w:b/>
      <w:sz w:val="24"/>
    </w:rPr>
  </w:style>
  <w:style w:type="paragraph" w:styleId="16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008" w:hanging="1440"/>
      <w:outlineLvl w:val="7"/>
    </w:pPr>
    <w:rPr>
      <w:rFonts w:ascii="Arial" w:hAnsi="Arial" w:eastAsia="黑体"/>
      <w:sz w:val="24"/>
    </w:rPr>
  </w:style>
  <w:style w:type="paragraph" w:styleId="17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151" w:hanging="1583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semiHidden/>
    <w:qFormat/>
    <w:uiPriority w:val="0"/>
  </w:style>
  <w:style w:type="table" w:default="1" w:styleId="2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next w:val="3"/>
    <w:qFormat/>
    <w:uiPriority w:val="0"/>
    <w:pPr>
      <w:spacing w:line="300" w:lineRule="auto"/>
      <w:ind w:firstLine="562" w:firstLineChars="200"/>
    </w:pPr>
    <w:rPr>
      <w:rFonts w:ascii="Times New Roman" w:hAnsi="Times New Roman" w:eastAsia="仿宋_GB2312"/>
      <w:b/>
      <w:kern w:val="0"/>
      <w:sz w:val="28"/>
      <w:szCs w:val="28"/>
    </w:rPr>
  </w:style>
  <w:style w:type="paragraph" w:customStyle="1" w:styleId="3">
    <w:name w:val="四级条标题"/>
    <w:basedOn w:val="4"/>
    <w:next w:val="8"/>
    <w:qFormat/>
    <w:uiPriority w:val="0"/>
    <w:pPr>
      <w:numPr>
        <w:ilvl w:val="5"/>
        <w:numId w:val="2"/>
      </w:numPr>
      <w:ind w:left="0"/>
      <w:jc w:val="left"/>
      <w:outlineLvl w:val="5"/>
    </w:pPr>
  </w:style>
  <w:style w:type="paragraph" w:customStyle="1" w:styleId="4">
    <w:name w:val="三级条标题"/>
    <w:basedOn w:val="5"/>
    <w:next w:val="8"/>
    <w:qFormat/>
    <w:uiPriority w:val="0"/>
    <w:pPr>
      <w:numPr>
        <w:ilvl w:val="4"/>
        <w:numId w:val="2"/>
      </w:numPr>
      <w:outlineLvl w:val="4"/>
    </w:pPr>
  </w:style>
  <w:style w:type="paragraph" w:customStyle="1" w:styleId="5">
    <w:name w:val="二级条标题"/>
    <w:basedOn w:val="6"/>
    <w:next w:val="8"/>
    <w:qFormat/>
    <w:uiPriority w:val="0"/>
    <w:pPr>
      <w:numPr>
        <w:ilvl w:val="3"/>
        <w:numId w:val="2"/>
      </w:numPr>
      <w:outlineLvl w:val="3"/>
    </w:pPr>
  </w:style>
  <w:style w:type="paragraph" w:customStyle="1" w:styleId="6">
    <w:name w:val="一级条标题"/>
    <w:basedOn w:val="7"/>
    <w:next w:val="8"/>
    <w:qFormat/>
    <w:uiPriority w:val="0"/>
    <w:pPr>
      <w:numPr>
        <w:ilvl w:val="2"/>
        <w:numId w:val="2"/>
      </w:numPr>
      <w:spacing w:before="0" w:beforeLines="0" w:after="0" w:afterLines="0"/>
      <w:outlineLvl w:val="2"/>
    </w:pPr>
  </w:style>
  <w:style w:type="paragraph" w:customStyle="1" w:styleId="7">
    <w:name w:val="章标题"/>
    <w:next w:val="8"/>
    <w:qFormat/>
    <w:uiPriority w:val="0"/>
    <w:pPr>
      <w:numPr>
        <w:ilvl w:val="1"/>
        <w:numId w:val="2"/>
      </w:numPr>
      <w:spacing w:before="50" w:beforeLines="50" w:after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8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bidi="ar-SA"/>
    </w:rPr>
  </w:style>
  <w:style w:type="paragraph" w:styleId="18">
    <w:name w:val="toc 3"/>
    <w:basedOn w:val="1"/>
    <w:next w:val="1"/>
    <w:qFormat/>
    <w:uiPriority w:val="0"/>
    <w:pPr>
      <w:ind w:left="840" w:leftChars="400"/>
    </w:p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21">
    <w:name w:val="toc 1"/>
    <w:basedOn w:val="1"/>
    <w:next w:val="1"/>
    <w:qFormat/>
    <w:uiPriority w:val="0"/>
  </w:style>
  <w:style w:type="paragraph" w:styleId="22">
    <w:name w:val="toc 2"/>
    <w:basedOn w:val="1"/>
    <w:next w:val="1"/>
    <w:qFormat/>
    <w:uiPriority w:val="0"/>
    <w:pPr>
      <w:ind w:left="420" w:leftChars="200"/>
    </w:pPr>
  </w:style>
  <w:style w:type="paragraph" w:customStyle="1" w:styleId="25">
    <w:name w:val="_Style 2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6">
    <w:name w:val="_Style 2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24.png"/><Relationship Id="rId3" Type="http://schemas.openxmlformats.org/officeDocument/2006/relationships/footer" Target="foot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1392</Words>
  <Characters>1402</Characters>
  <Lines>0</Lines>
  <Paragraphs>0</Paragraphs>
  <ScaleCrop>false</ScaleCrop>
  <LinksUpToDate>false</LinksUpToDate>
  <CharactersWithSpaces>1527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2023-12-05T08:04:00Z</dcterms:created>
  <dc:creator>我在阿</dc:creator>
  <cp:lastModifiedBy>John</cp:lastModifiedBy>
  <dcterms:modified xsi:type="dcterms:W3CDTF">2009-01-07T18:41:17Z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  <property fmtid="{D5CDD505-2E9C-101B-9397-08002B2CF9AE}" pid="3" name="ICV">
    <vt:lpwstr>CAA94C94D5954BD79339377A69DE168A_11</vt:lpwstr>
  </property>
  <property fmtid="{D5CDD505-2E9C-101B-9397-08002B2CF9AE}" pid="4" name="KSOTemplateDocerSaveRecord">
    <vt:lpwstr>eyJoZGlkIjoiYzRjNWQyNGQwMDUzNzNlZTAzMGU4MzUwMmJkMzNjZjIiLCJ1c2VySWQiOiI1NjM1NDM0MTIifQ==</vt:lpwstr>
  </property>
</Properties>
</file>